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A81" w:rsidRPr="00084A81" w:rsidRDefault="00084A81" w:rsidP="00084A81">
      <w:pPr>
        <w:pStyle w:val="Web"/>
        <w:spacing w:before="0" w:beforeAutospacing="0" w:after="0" w:line="0" w:lineRule="atLeast"/>
        <w:ind w:right="-147" w:hanging="119"/>
        <w:rPr>
          <w:sz w:val="28"/>
          <w:szCs w:val="28"/>
        </w:rPr>
      </w:pPr>
      <w:bookmarkStart w:id="0" w:name="_GoBack"/>
      <w:bookmarkEnd w:id="0"/>
      <w:r w:rsidRPr="00084A81">
        <w:rPr>
          <w:rFonts w:ascii="標楷體" w:eastAsia="標楷體" w:hAnsi="標楷體" w:hint="eastAsia"/>
          <w:b/>
          <w:bCs/>
          <w:sz w:val="28"/>
          <w:szCs w:val="28"/>
        </w:rPr>
        <w:t>花蓮縣政府因應嚴重特殊傳染性肺炎疫情分區辦公應行注意事項</w:t>
      </w:r>
    </w:p>
    <w:p w:rsidR="00084A81" w:rsidRPr="00084A81" w:rsidRDefault="00084A81" w:rsidP="00084A81">
      <w:pPr>
        <w:pStyle w:val="Web"/>
        <w:spacing w:before="0" w:beforeAutospacing="0" w:after="0" w:line="0" w:lineRule="atLeast"/>
        <w:ind w:left="641" w:hanging="641"/>
        <w:rPr>
          <w:rFonts w:hint="eastAsia"/>
          <w:sz w:val="28"/>
          <w:szCs w:val="28"/>
        </w:rPr>
      </w:pPr>
      <w:r w:rsidRPr="00084A81">
        <w:rPr>
          <w:rFonts w:ascii="標楷體" w:eastAsia="標楷體" w:hAnsi="標楷體" w:hint="eastAsia"/>
          <w:sz w:val="28"/>
          <w:szCs w:val="28"/>
        </w:rPr>
        <w:t>一、依據「本府及所屬機關因應嚴重特殊傳染性肺炎疫情人力運用及辦公場所應變措施」辦理。</w:t>
      </w:r>
    </w:p>
    <w:p w:rsidR="00084A81" w:rsidRPr="00084A81" w:rsidRDefault="00084A81" w:rsidP="00084A81">
      <w:pPr>
        <w:pStyle w:val="Web"/>
        <w:spacing w:before="0" w:beforeAutospacing="0" w:after="0" w:line="0" w:lineRule="atLeast"/>
        <w:rPr>
          <w:rFonts w:hint="eastAsia"/>
          <w:sz w:val="28"/>
          <w:szCs w:val="28"/>
        </w:rPr>
      </w:pPr>
      <w:r w:rsidRPr="00084A81">
        <w:rPr>
          <w:rFonts w:ascii="標楷體" w:eastAsia="標楷體" w:hAnsi="標楷體" w:hint="eastAsia"/>
          <w:sz w:val="28"/>
          <w:szCs w:val="28"/>
        </w:rPr>
        <w:t>二、人力運用及派遣</w:t>
      </w:r>
    </w:p>
    <w:p w:rsidR="00084A81" w:rsidRPr="00084A81" w:rsidRDefault="00084A81" w:rsidP="00084A81">
      <w:pPr>
        <w:pStyle w:val="Web"/>
        <w:spacing w:before="0" w:beforeAutospacing="0" w:after="0" w:line="0" w:lineRule="atLeast"/>
        <w:ind w:left="851" w:hanging="799"/>
        <w:rPr>
          <w:rFonts w:hint="eastAsia"/>
          <w:sz w:val="28"/>
          <w:szCs w:val="28"/>
        </w:rPr>
      </w:pPr>
      <w:r w:rsidRPr="00084A81">
        <w:rPr>
          <w:rFonts w:ascii="標楷體" w:eastAsia="標楷體" w:hAnsi="標楷體" w:hint="eastAsia"/>
          <w:sz w:val="28"/>
          <w:szCs w:val="28"/>
        </w:rPr>
        <w:t>（一）本府業務人力分二組辦公；第一組於原服務單位地點辦公，第二組調整至第二辦公室。</w:t>
      </w:r>
    </w:p>
    <w:p w:rsidR="00084A81" w:rsidRPr="00084A81" w:rsidRDefault="00084A81" w:rsidP="00084A81">
      <w:pPr>
        <w:pStyle w:val="Web"/>
        <w:spacing w:before="0" w:beforeAutospacing="0" w:after="0" w:line="0" w:lineRule="atLeast"/>
        <w:ind w:left="851" w:hanging="799"/>
        <w:rPr>
          <w:rFonts w:hint="eastAsia"/>
          <w:sz w:val="28"/>
          <w:szCs w:val="28"/>
        </w:rPr>
      </w:pPr>
      <w:r w:rsidRPr="00084A81">
        <w:rPr>
          <w:rFonts w:ascii="標楷體" w:eastAsia="標楷體" w:hAnsi="標楷體" w:hint="eastAsia"/>
          <w:sz w:val="28"/>
          <w:szCs w:val="28"/>
        </w:rPr>
        <w:t>（二)前開各組人力係以因應緊急事件發生時，本府主要業務仍能有效運作所需之必要人力，配置原則請各處衡酌業務需要依權責彈性調配。</w:t>
      </w:r>
    </w:p>
    <w:p w:rsidR="00084A81" w:rsidRPr="00084A81" w:rsidRDefault="00084A81" w:rsidP="00084A81">
      <w:pPr>
        <w:pStyle w:val="Web"/>
        <w:spacing w:before="0" w:beforeAutospacing="0" w:after="0" w:line="0" w:lineRule="atLeast"/>
        <w:rPr>
          <w:rFonts w:hint="eastAsia"/>
          <w:sz w:val="28"/>
          <w:szCs w:val="28"/>
        </w:rPr>
      </w:pPr>
      <w:r w:rsidRPr="00084A81">
        <w:rPr>
          <w:rFonts w:ascii="標楷體" w:eastAsia="標楷體" w:hAnsi="標楷體" w:hint="eastAsia"/>
          <w:sz w:val="28"/>
          <w:szCs w:val="28"/>
        </w:rPr>
        <w:t>三、第二辦公室分配如次：</w:t>
      </w:r>
    </w:p>
    <w:p w:rsidR="00084A81" w:rsidRPr="00084A81" w:rsidRDefault="00084A81" w:rsidP="00084A81">
      <w:pPr>
        <w:pStyle w:val="Web"/>
        <w:spacing w:before="0" w:beforeAutospacing="0" w:after="0" w:line="0" w:lineRule="atLeast"/>
        <w:ind w:left="851" w:hanging="799"/>
        <w:rPr>
          <w:rFonts w:hint="eastAsia"/>
          <w:sz w:val="28"/>
          <w:szCs w:val="28"/>
        </w:rPr>
      </w:pPr>
      <w:r w:rsidRPr="00084A81">
        <w:rPr>
          <w:rFonts w:ascii="標楷體" w:eastAsia="標楷體" w:hAnsi="標楷體" w:hint="eastAsia"/>
          <w:sz w:val="28"/>
          <w:szCs w:val="28"/>
        </w:rPr>
        <w:t>（一）本府第一會議室：財政處、政風處</w:t>
      </w:r>
    </w:p>
    <w:p w:rsidR="00084A81" w:rsidRPr="00084A81" w:rsidRDefault="00084A81" w:rsidP="00084A81">
      <w:pPr>
        <w:pStyle w:val="Web"/>
        <w:spacing w:before="0" w:beforeAutospacing="0" w:after="0" w:line="0" w:lineRule="atLeast"/>
        <w:ind w:left="851" w:hanging="799"/>
        <w:rPr>
          <w:rFonts w:hint="eastAsia"/>
          <w:sz w:val="28"/>
          <w:szCs w:val="28"/>
        </w:rPr>
      </w:pPr>
      <w:r w:rsidRPr="00084A81">
        <w:rPr>
          <w:rFonts w:ascii="標楷體" w:eastAsia="標楷體" w:hAnsi="標楷體" w:hint="eastAsia"/>
          <w:sz w:val="28"/>
          <w:szCs w:val="28"/>
        </w:rPr>
        <w:t>（二）本府第二會議室：人事處</w:t>
      </w:r>
    </w:p>
    <w:p w:rsidR="00084A81" w:rsidRPr="00084A81" w:rsidRDefault="00084A81" w:rsidP="00084A81">
      <w:pPr>
        <w:pStyle w:val="Web"/>
        <w:spacing w:before="0" w:beforeAutospacing="0" w:after="0" w:line="0" w:lineRule="atLeast"/>
        <w:ind w:left="851" w:hanging="799"/>
        <w:rPr>
          <w:rFonts w:hint="eastAsia"/>
          <w:sz w:val="28"/>
          <w:szCs w:val="28"/>
        </w:rPr>
      </w:pPr>
      <w:r w:rsidRPr="00084A81">
        <w:rPr>
          <w:rFonts w:ascii="標楷體" w:eastAsia="標楷體" w:hAnsi="標楷體" w:hint="eastAsia"/>
          <w:sz w:val="28"/>
          <w:szCs w:val="28"/>
        </w:rPr>
        <w:t>（三）本府電腦教室：主計處</w:t>
      </w:r>
    </w:p>
    <w:p w:rsidR="00084A81" w:rsidRPr="00084A81" w:rsidRDefault="00084A81" w:rsidP="00084A81">
      <w:pPr>
        <w:pStyle w:val="Web"/>
        <w:spacing w:before="0" w:beforeAutospacing="0" w:after="0" w:line="0" w:lineRule="atLeast"/>
        <w:ind w:left="851" w:hanging="799"/>
        <w:rPr>
          <w:rFonts w:hint="eastAsia"/>
          <w:sz w:val="28"/>
          <w:szCs w:val="28"/>
        </w:rPr>
      </w:pPr>
      <w:r w:rsidRPr="00084A81">
        <w:rPr>
          <w:rFonts w:ascii="標楷體" w:eastAsia="標楷體" w:hAnsi="標楷體" w:hint="eastAsia"/>
          <w:sz w:val="28"/>
          <w:szCs w:val="28"/>
        </w:rPr>
        <w:t>（四）社福館大禮堂：觀光處、行政暨研考處</w:t>
      </w:r>
    </w:p>
    <w:p w:rsidR="00084A81" w:rsidRPr="00084A81" w:rsidRDefault="00084A81" w:rsidP="00084A81">
      <w:pPr>
        <w:pStyle w:val="Web"/>
        <w:spacing w:before="0" w:beforeAutospacing="0" w:after="0" w:line="0" w:lineRule="atLeast"/>
        <w:ind w:left="851" w:hanging="799"/>
        <w:rPr>
          <w:rFonts w:hint="eastAsia"/>
          <w:sz w:val="28"/>
          <w:szCs w:val="28"/>
        </w:rPr>
      </w:pPr>
      <w:r w:rsidRPr="00084A81">
        <w:rPr>
          <w:rFonts w:ascii="標楷體" w:eastAsia="標楷體" w:hAnsi="標楷體" w:hint="eastAsia"/>
          <w:sz w:val="28"/>
          <w:szCs w:val="28"/>
        </w:rPr>
        <w:t>（五）社福館五樓視聽教室：民政處、社會處</w:t>
      </w:r>
    </w:p>
    <w:p w:rsidR="00084A81" w:rsidRPr="00084A81" w:rsidRDefault="00084A81" w:rsidP="00084A81">
      <w:pPr>
        <w:pStyle w:val="Web"/>
        <w:spacing w:before="0" w:beforeAutospacing="0" w:after="0" w:line="0" w:lineRule="atLeast"/>
        <w:ind w:left="851" w:hanging="799"/>
        <w:rPr>
          <w:rFonts w:hint="eastAsia"/>
          <w:sz w:val="28"/>
          <w:szCs w:val="28"/>
        </w:rPr>
      </w:pPr>
      <w:r w:rsidRPr="00084A81">
        <w:rPr>
          <w:rFonts w:ascii="標楷體" w:eastAsia="標楷體" w:hAnsi="標楷體" w:hint="eastAsia"/>
          <w:sz w:val="28"/>
          <w:szCs w:val="28"/>
        </w:rPr>
        <w:t>（六）原住民文化館1樓：原住民行政處</w:t>
      </w:r>
    </w:p>
    <w:p w:rsidR="00084A81" w:rsidRPr="00084A81" w:rsidRDefault="00084A81" w:rsidP="00084A81">
      <w:pPr>
        <w:pStyle w:val="Web"/>
        <w:spacing w:before="0" w:beforeAutospacing="0" w:after="0" w:line="0" w:lineRule="atLeast"/>
        <w:ind w:left="851" w:hanging="799"/>
        <w:rPr>
          <w:rFonts w:hint="eastAsia"/>
          <w:sz w:val="28"/>
          <w:szCs w:val="28"/>
        </w:rPr>
      </w:pPr>
      <w:r w:rsidRPr="00084A81">
        <w:rPr>
          <w:rFonts w:ascii="標楷體" w:eastAsia="標楷體" w:hAnsi="標楷體" w:hint="eastAsia"/>
          <w:sz w:val="28"/>
          <w:szCs w:val="28"/>
        </w:rPr>
        <w:t>（七）原住民文化館2樓：地政處</w:t>
      </w:r>
    </w:p>
    <w:p w:rsidR="00084A81" w:rsidRPr="00084A81" w:rsidRDefault="00084A81" w:rsidP="00084A81">
      <w:pPr>
        <w:pStyle w:val="Web"/>
        <w:spacing w:before="0" w:beforeAutospacing="0" w:after="0" w:line="0" w:lineRule="atLeast"/>
        <w:ind w:left="851" w:hanging="799"/>
        <w:rPr>
          <w:rFonts w:hint="eastAsia"/>
          <w:sz w:val="28"/>
          <w:szCs w:val="28"/>
        </w:rPr>
      </w:pPr>
      <w:r w:rsidRPr="00084A81">
        <w:rPr>
          <w:rFonts w:ascii="標楷體" w:eastAsia="標楷體" w:hAnsi="標楷體" w:hint="eastAsia"/>
          <w:sz w:val="28"/>
          <w:szCs w:val="28"/>
        </w:rPr>
        <w:t>（八）水資源回收中心：建設處、農業處</w:t>
      </w:r>
    </w:p>
    <w:p w:rsidR="00084A81" w:rsidRPr="00084A81" w:rsidRDefault="00084A81" w:rsidP="00084A81">
      <w:pPr>
        <w:pStyle w:val="Web"/>
        <w:spacing w:before="0" w:beforeAutospacing="0" w:after="0" w:line="0" w:lineRule="atLeast"/>
        <w:ind w:left="238"/>
        <w:rPr>
          <w:rFonts w:hint="eastAsia"/>
          <w:sz w:val="28"/>
          <w:szCs w:val="28"/>
        </w:rPr>
      </w:pPr>
      <w:r w:rsidRPr="00084A81">
        <w:rPr>
          <w:rFonts w:ascii="標楷體" w:eastAsia="標楷體" w:hAnsi="標楷體" w:hint="eastAsia"/>
          <w:sz w:val="28"/>
          <w:szCs w:val="28"/>
        </w:rPr>
        <w:t>各處應將各組人員名冊送人事處彙整，名冊修正時亦請隨時聯繫修正。</w:t>
      </w:r>
    </w:p>
    <w:p w:rsidR="00084A81" w:rsidRPr="00084A81" w:rsidRDefault="00084A81" w:rsidP="00084A81">
      <w:pPr>
        <w:pStyle w:val="Web"/>
        <w:spacing w:before="0" w:beforeAutospacing="0" w:after="0" w:line="0" w:lineRule="atLeast"/>
        <w:rPr>
          <w:rFonts w:hint="eastAsia"/>
          <w:sz w:val="28"/>
          <w:szCs w:val="28"/>
        </w:rPr>
      </w:pPr>
      <w:r w:rsidRPr="00084A81">
        <w:rPr>
          <w:rFonts w:ascii="標楷體" w:eastAsia="標楷體" w:hAnsi="標楷體" w:hint="eastAsia"/>
          <w:sz w:val="28"/>
          <w:szCs w:val="28"/>
        </w:rPr>
        <w:t>四、分區辦公移動範圍限制:</w:t>
      </w:r>
    </w:p>
    <w:p w:rsidR="00084A81" w:rsidRPr="00084A81" w:rsidRDefault="00084A81" w:rsidP="00084A81">
      <w:pPr>
        <w:pStyle w:val="Web"/>
        <w:spacing w:before="0" w:beforeAutospacing="0" w:after="0" w:line="0" w:lineRule="atLeast"/>
        <w:ind w:left="1009" w:hanging="958"/>
        <w:rPr>
          <w:rFonts w:hint="eastAsia"/>
          <w:sz w:val="28"/>
          <w:szCs w:val="28"/>
        </w:rPr>
      </w:pPr>
      <w:r w:rsidRPr="00084A81">
        <w:rPr>
          <w:rFonts w:ascii="標楷體" w:eastAsia="標楷體" w:hAnsi="標楷體" w:hint="eastAsia"/>
          <w:sz w:val="28"/>
          <w:szCs w:val="28"/>
        </w:rPr>
        <w:t>（一）縣長與副縣長、各單位一級單位主管與副主管以不同時參加會議為原則。</w:t>
      </w:r>
    </w:p>
    <w:p w:rsidR="00084A81" w:rsidRPr="00084A81" w:rsidRDefault="00084A81" w:rsidP="00084A81">
      <w:pPr>
        <w:pStyle w:val="Web"/>
        <w:spacing w:before="0" w:beforeAutospacing="0" w:after="0" w:line="0" w:lineRule="atLeast"/>
        <w:ind w:left="1009" w:hanging="958"/>
        <w:rPr>
          <w:rFonts w:hint="eastAsia"/>
          <w:sz w:val="28"/>
          <w:szCs w:val="28"/>
        </w:rPr>
      </w:pPr>
      <w:r w:rsidRPr="00084A81">
        <w:rPr>
          <w:rFonts w:ascii="標楷體" w:eastAsia="標楷體" w:hAnsi="標楷體" w:hint="eastAsia"/>
          <w:sz w:val="28"/>
          <w:szCs w:val="28"/>
        </w:rPr>
        <w:t>（二）第一辦公室及第二辦公室人員應避免面對面接觸，且不得至對方辦公室，應以電話、網路或其他通訊設備聯繫業務。如因業務確有需要，得經各單位主管同意，配戴口罩後始可當面接觸。</w:t>
      </w:r>
    </w:p>
    <w:p w:rsidR="00084A81" w:rsidRPr="00084A81" w:rsidRDefault="00084A81" w:rsidP="00084A81">
      <w:pPr>
        <w:pStyle w:val="Web"/>
        <w:spacing w:before="0" w:beforeAutospacing="0" w:after="0" w:line="0" w:lineRule="atLeast"/>
        <w:rPr>
          <w:rFonts w:hint="eastAsia"/>
          <w:sz w:val="28"/>
          <w:szCs w:val="28"/>
        </w:rPr>
      </w:pPr>
      <w:r w:rsidRPr="00084A81">
        <w:rPr>
          <w:rFonts w:ascii="標楷體" w:eastAsia="標楷體" w:hAnsi="標楷體" w:hint="eastAsia"/>
          <w:sz w:val="28"/>
          <w:szCs w:val="28"/>
        </w:rPr>
        <w:t>五、公文配合措施:</w:t>
      </w:r>
    </w:p>
    <w:p w:rsidR="00084A81" w:rsidRPr="00084A81" w:rsidRDefault="00084A81" w:rsidP="00084A81">
      <w:pPr>
        <w:pStyle w:val="Web"/>
        <w:spacing w:before="0" w:beforeAutospacing="0" w:after="0" w:line="0" w:lineRule="atLeast"/>
        <w:ind w:left="1009" w:hanging="958"/>
        <w:rPr>
          <w:rFonts w:hint="eastAsia"/>
          <w:sz w:val="28"/>
          <w:szCs w:val="28"/>
        </w:rPr>
      </w:pPr>
      <w:r w:rsidRPr="00084A81">
        <w:rPr>
          <w:rFonts w:ascii="標楷體" w:eastAsia="標楷體" w:hAnsi="標楷體" w:hint="eastAsia"/>
          <w:sz w:val="28"/>
          <w:szCs w:val="28"/>
        </w:rPr>
        <w:t>（一）各處應設置單一窗口，負責洽公資料收取及轉達洽公事宜。</w:t>
      </w:r>
    </w:p>
    <w:p w:rsidR="00084A81" w:rsidRPr="00084A81" w:rsidRDefault="00084A81" w:rsidP="00084A81">
      <w:pPr>
        <w:pStyle w:val="Web"/>
        <w:spacing w:before="0" w:beforeAutospacing="0" w:after="0" w:line="0" w:lineRule="atLeast"/>
        <w:ind w:left="1009" w:hanging="958"/>
        <w:rPr>
          <w:rFonts w:hint="eastAsia"/>
          <w:sz w:val="28"/>
          <w:szCs w:val="28"/>
        </w:rPr>
      </w:pPr>
      <w:r w:rsidRPr="00084A81">
        <w:rPr>
          <w:rFonts w:ascii="標楷體" w:eastAsia="標楷體" w:hAnsi="標楷體" w:hint="eastAsia"/>
          <w:sz w:val="28"/>
          <w:szCs w:val="28"/>
        </w:rPr>
        <w:t>（二）各處應指定1人負責資料傳遞，配戴口罩，並盡可能將傳遞資料進行殺菌消毒作業。</w:t>
      </w:r>
    </w:p>
    <w:p w:rsidR="00084A81" w:rsidRPr="00084A81" w:rsidRDefault="00084A81" w:rsidP="00084A81">
      <w:pPr>
        <w:pStyle w:val="Web"/>
        <w:spacing w:before="0" w:beforeAutospacing="0" w:after="0" w:line="0" w:lineRule="atLeast"/>
        <w:ind w:left="641" w:hanging="641"/>
        <w:rPr>
          <w:rFonts w:hint="eastAsia"/>
          <w:sz w:val="28"/>
          <w:szCs w:val="28"/>
        </w:rPr>
      </w:pPr>
      <w:r w:rsidRPr="00084A81">
        <w:rPr>
          <w:rFonts w:ascii="標楷體" w:eastAsia="標楷體" w:hAnsi="標楷體" w:hint="eastAsia"/>
          <w:sz w:val="28"/>
          <w:szCs w:val="28"/>
        </w:rPr>
        <w:t>六、第二辦公室所需個人電腦、影印機及事務機等，由各處自原辦公室移至第二辦公室，重要公務資料應存入可攜式硬碟或雲端。第二辦公室辦公設備(桌椅、電話線)由行政暨研考處規劃設置；資訊設備由觀光處規劃架設。</w:t>
      </w:r>
    </w:p>
    <w:p w:rsidR="00084A81" w:rsidRPr="00084A81" w:rsidRDefault="00084A81" w:rsidP="00084A81">
      <w:pPr>
        <w:pStyle w:val="Web"/>
        <w:spacing w:before="0" w:beforeAutospacing="0" w:after="0" w:line="0" w:lineRule="atLeast"/>
        <w:ind w:left="641" w:hanging="641"/>
        <w:rPr>
          <w:rFonts w:hint="eastAsia"/>
          <w:sz w:val="28"/>
          <w:szCs w:val="28"/>
        </w:rPr>
      </w:pPr>
      <w:r w:rsidRPr="00084A81">
        <w:rPr>
          <w:rFonts w:ascii="標楷體" w:eastAsia="標楷體" w:hAnsi="標楷體" w:hint="eastAsia"/>
          <w:sz w:val="28"/>
          <w:szCs w:val="28"/>
        </w:rPr>
        <w:t>七、各第二辦公室員工，應依本府差勤規定簽到退，請假應經主管核准；加班必須經主管指派核定。</w:t>
      </w:r>
    </w:p>
    <w:p w:rsidR="00084A81" w:rsidRPr="00084A81" w:rsidRDefault="00084A81" w:rsidP="00084A81">
      <w:pPr>
        <w:pStyle w:val="Web"/>
        <w:spacing w:before="0" w:beforeAutospacing="0" w:after="0" w:line="0" w:lineRule="atLeast"/>
        <w:ind w:left="641" w:hanging="641"/>
        <w:rPr>
          <w:rFonts w:hint="eastAsia"/>
          <w:sz w:val="28"/>
          <w:szCs w:val="28"/>
        </w:rPr>
      </w:pPr>
      <w:r w:rsidRPr="00084A81">
        <w:rPr>
          <w:rFonts w:ascii="標楷體" w:eastAsia="標楷體" w:hAnsi="標楷體" w:hint="eastAsia"/>
          <w:sz w:val="28"/>
          <w:szCs w:val="28"/>
        </w:rPr>
        <w:lastRenderedPageBreak/>
        <w:t>八、第二辦公室應保持整潔並注意辦公室安靜，下班前應將辦公桌上資料、文件收拾妥存，同時關閉電腦及外圍設備電源。</w:t>
      </w:r>
    </w:p>
    <w:p w:rsidR="00084A81" w:rsidRPr="00084A81" w:rsidRDefault="00084A81" w:rsidP="00084A81">
      <w:pPr>
        <w:pStyle w:val="Web"/>
        <w:spacing w:before="0" w:beforeAutospacing="0" w:after="0" w:line="0" w:lineRule="atLeast"/>
        <w:ind w:left="641" w:hanging="641"/>
        <w:rPr>
          <w:rFonts w:hint="eastAsia"/>
          <w:sz w:val="28"/>
          <w:szCs w:val="28"/>
        </w:rPr>
      </w:pPr>
      <w:r w:rsidRPr="00084A81">
        <w:rPr>
          <w:rFonts w:ascii="標楷體" w:eastAsia="標楷體" w:hAnsi="標楷體" w:hint="eastAsia"/>
          <w:sz w:val="28"/>
          <w:szCs w:val="28"/>
        </w:rPr>
        <w:t>九、本注意事項如有未盡事宜，得隨時補充修正。</w:t>
      </w:r>
    </w:p>
    <w:p w:rsidR="00084A81" w:rsidRPr="00084A81" w:rsidRDefault="00084A81" w:rsidP="00084A81">
      <w:pPr>
        <w:pStyle w:val="Web"/>
        <w:spacing w:before="0" w:beforeAutospacing="0" w:after="0" w:line="0" w:lineRule="atLeast"/>
        <w:rPr>
          <w:rFonts w:hint="eastAsia"/>
          <w:sz w:val="28"/>
          <w:szCs w:val="28"/>
        </w:rPr>
      </w:pPr>
    </w:p>
    <w:p w:rsidR="00084A81" w:rsidRPr="00084A81" w:rsidRDefault="00084A81">
      <w:pPr>
        <w:rPr>
          <w:rFonts w:hint="eastAsia"/>
        </w:rPr>
      </w:pPr>
    </w:p>
    <w:p w:rsidR="00084A81" w:rsidRDefault="00084A81">
      <w:pPr>
        <w:rPr>
          <w:rFonts w:hint="eastAsia"/>
        </w:rPr>
      </w:pPr>
    </w:p>
    <w:p w:rsidR="00084A81" w:rsidRDefault="00084A81">
      <w:pPr>
        <w:rPr>
          <w:rFonts w:hint="eastAsia"/>
        </w:rPr>
      </w:pPr>
    </w:p>
    <w:p w:rsidR="00084A81" w:rsidRDefault="00084A81">
      <w:pPr>
        <w:rPr>
          <w:rFonts w:hint="eastAsia"/>
        </w:rPr>
      </w:pPr>
    </w:p>
    <w:p w:rsidR="00084A81" w:rsidRDefault="00084A81"/>
    <w:sectPr w:rsidR="00084A8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A81"/>
    <w:rsid w:val="00084A81"/>
    <w:rsid w:val="00532200"/>
    <w:rsid w:val="008A39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84A81"/>
    <w:pPr>
      <w:widowControl/>
      <w:spacing w:before="100" w:beforeAutospacing="1" w:after="142" w:line="276" w:lineRule="auto"/>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84A81"/>
    <w:pPr>
      <w:widowControl/>
      <w:spacing w:before="100" w:beforeAutospacing="1" w:after="142" w:line="276" w:lineRule="auto"/>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612069">
      <w:bodyDiv w:val="1"/>
      <w:marLeft w:val="0"/>
      <w:marRight w:val="0"/>
      <w:marTop w:val="0"/>
      <w:marBottom w:val="0"/>
      <w:divBdr>
        <w:top w:val="none" w:sz="0" w:space="0" w:color="auto"/>
        <w:left w:val="none" w:sz="0" w:space="0" w:color="auto"/>
        <w:bottom w:val="none" w:sz="0" w:space="0" w:color="auto"/>
        <w:right w:val="none" w:sz="0" w:space="0" w:color="auto"/>
      </w:divBdr>
    </w:div>
    <w:div w:id="157817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1211</dc:creator>
  <cp:lastModifiedBy>1211</cp:lastModifiedBy>
  <cp:revision>1</cp:revision>
  <dcterms:created xsi:type="dcterms:W3CDTF">2020-03-30T01:01:00Z</dcterms:created>
  <dcterms:modified xsi:type="dcterms:W3CDTF">2020-03-30T01:15:00Z</dcterms:modified>
</cp:coreProperties>
</file>